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98" w:rsidRPr="00F43FDD" w:rsidRDefault="00B72198" w:rsidP="00B72198">
      <w:pPr>
        <w:jc w:val="center"/>
        <w:rPr>
          <w:b/>
          <w:sz w:val="28"/>
        </w:rPr>
      </w:pPr>
      <w:r w:rsidRPr="00F43FDD">
        <w:rPr>
          <w:rFonts w:hint="eastAsia"/>
          <w:b/>
          <w:sz w:val="28"/>
        </w:rPr>
        <w:t>论文选题参考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B72198">
        <w:rPr>
          <w:rFonts w:ascii="仿宋" w:eastAsia="仿宋" w:hAnsi="仿宋" w:hint="eastAsia"/>
          <w:b/>
          <w:sz w:val="28"/>
          <w:szCs w:val="28"/>
        </w:rPr>
        <w:t xml:space="preserve">  (</w:t>
      </w:r>
      <w:proofErr w:type="gramStart"/>
      <w:r w:rsidRPr="00B72198">
        <w:rPr>
          <w:rFonts w:ascii="仿宋" w:eastAsia="仿宋" w:hAnsi="仿宋" w:hint="eastAsia"/>
          <w:b/>
          <w:sz w:val="28"/>
          <w:szCs w:val="28"/>
        </w:rPr>
        <w:t>一</w:t>
      </w:r>
      <w:proofErr w:type="gramEnd"/>
      <w:r w:rsidRPr="00B72198">
        <w:rPr>
          <w:rFonts w:ascii="仿宋" w:eastAsia="仿宋" w:hAnsi="仿宋" w:hint="eastAsia"/>
          <w:b/>
          <w:sz w:val="28"/>
          <w:szCs w:val="28"/>
        </w:rPr>
        <w:t>)思想政治教育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“95后”大学生思想政治教育问题及对策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出国境大学生思想政治教育问题及对策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网络思想政治教育的现状和对策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B72198">
        <w:rPr>
          <w:rFonts w:ascii="仿宋" w:eastAsia="仿宋" w:hAnsi="仿宋" w:hint="eastAsia"/>
          <w:b/>
          <w:sz w:val="28"/>
          <w:szCs w:val="28"/>
        </w:rPr>
        <w:t xml:space="preserve">  (二)学工队伍建设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如何打造富有国际化特色的学工文化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学生工作校本培训课程体系建设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学工队伍中的“朋辈教育”模式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B72198">
        <w:rPr>
          <w:rFonts w:ascii="仿宋" w:eastAsia="仿宋" w:hAnsi="仿宋" w:hint="eastAsia"/>
          <w:b/>
          <w:sz w:val="28"/>
          <w:szCs w:val="28"/>
        </w:rPr>
        <w:t xml:space="preserve">  (三)辅导员工作方法研讨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学生危机事件应对与处理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从沟通的艺术看辅导员谈心谈话工作的开展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如何指导主题教育与学生活动开展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B72198">
        <w:rPr>
          <w:rFonts w:ascii="仿宋" w:eastAsia="仿宋" w:hAnsi="仿宋" w:hint="eastAsia"/>
          <w:b/>
          <w:sz w:val="28"/>
          <w:szCs w:val="28"/>
        </w:rPr>
        <w:t xml:space="preserve">  (四)学生事务管理与资助育人实务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高校勤工实体运作与学生创新能力培养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国内实施学分制高校学生事务管理与服务漫谈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学生事务管理信息化与一站式服务大厅建设</w:t>
      </w:r>
    </w:p>
    <w:p w:rsidR="00B72198" w:rsidRPr="00B72198" w:rsidRDefault="00B72198" w:rsidP="00B72198">
      <w:pPr>
        <w:spacing w:line="44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72198">
        <w:rPr>
          <w:rFonts w:ascii="仿宋" w:eastAsia="仿宋" w:hAnsi="仿宋" w:hint="eastAsia"/>
          <w:b/>
          <w:sz w:val="28"/>
          <w:szCs w:val="28"/>
        </w:rPr>
        <w:t>(五)少数民族学生管理教育实务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少数民族学生奖助</w:t>
      </w:r>
      <w:proofErr w:type="gramStart"/>
      <w:r w:rsidRPr="00B72198">
        <w:rPr>
          <w:rFonts w:ascii="仿宋" w:eastAsia="仿宋" w:hAnsi="仿宋" w:hint="eastAsia"/>
          <w:sz w:val="28"/>
          <w:szCs w:val="28"/>
        </w:rPr>
        <w:t>贷计划</w:t>
      </w:r>
      <w:proofErr w:type="gramEnd"/>
      <w:r w:rsidRPr="00B72198">
        <w:rPr>
          <w:rFonts w:ascii="仿宋" w:eastAsia="仿宋" w:hAnsi="仿宋" w:hint="eastAsia"/>
          <w:sz w:val="28"/>
          <w:szCs w:val="28"/>
        </w:rPr>
        <w:t>单列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少数民族学生群体的学风建设与学业指导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提高少数民族学生的文化融入程度的有益实践探索</w:t>
      </w:r>
    </w:p>
    <w:p w:rsidR="00B72198" w:rsidRPr="00B72198" w:rsidRDefault="00B72198" w:rsidP="00B72198">
      <w:pPr>
        <w:spacing w:line="44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72198">
        <w:rPr>
          <w:rFonts w:ascii="仿宋" w:eastAsia="仿宋" w:hAnsi="仿宋" w:hint="eastAsia"/>
          <w:b/>
          <w:sz w:val="28"/>
          <w:szCs w:val="28"/>
        </w:rPr>
        <w:t>(六)心理健康教育与咨询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大学生心理危机的预防、识别及干预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团体辅导系统构建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人格塑造与大学生成长成才</w:t>
      </w:r>
    </w:p>
    <w:p w:rsidR="00B72198" w:rsidRPr="00B72198" w:rsidRDefault="00B72198" w:rsidP="00B72198">
      <w:pPr>
        <w:spacing w:line="44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72198">
        <w:rPr>
          <w:rFonts w:ascii="仿宋" w:eastAsia="仿宋" w:hAnsi="仿宋" w:hint="eastAsia"/>
          <w:b/>
          <w:sz w:val="28"/>
          <w:szCs w:val="28"/>
        </w:rPr>
        <w:t>(七)新时期党团建设与引领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proofErr w:type="gramStart"/>
      <w:r w:rsidRPr="00B72198">
        <w:rPr>
          <w:rFonts w:ascii="仿宋" w:eastAsia="仿宋" w:hAnsi="仿宋" w:hint="eastAsia"/>
          <w:sz w:val="28"/>
          <w:szCs w:val="28"/>
        </w:rPr>
        <w:t>外语外贸</w:t>
      </w:r>
      <w:proofErr w:type="gramEnd"/>
      <w:r w:rsidRPr="00B72198">
        <w:rPr>
          <w:rFonts w:ascii="仿宋" w:eastAsia="仿宋" w:hAnsi="仿宋" w:hint="eastAsia"/>
          <w:sz w:val="28"/>
          <w:szCs w:val="28"/>
        </w:rPr>
        <w:t>院校党团建设与学生干部培养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依托党建带团建的有效举措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新时期共青团改革方向与发展路径</w:t>
      </w:r>
    </w:p>
    <w:p w:rsidR="00B72198" w:rsidRPr="00B72198" w:rsidRDefault="00B72198" w:rsidP="00B72198">
      <w:pPr>
        <w:spacing w:line="44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72198">
        <w:rPr>
          <w:rFonts w:ascii="仿宋" w:eastAsia="仿宋" w:hAnsi="仿宋" w:hint="eastAsia"/>
          <w:b/>
          <w:sz w:val="28"/>
          <w:szCs w:val="28"/>
        </w:rPr>
        <w:t>(八)校园文化建设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社会主义核心价值体系下的</w:t>
      </w:r>
      <w:proofErr w:type="gramStart"/>
      <w:r w:rsidRPr="00B72198">
        <w:rPr>
          <w:rFonts w:ascii="仿宋" w:eastAsia="仿宋" w:hAnsi="仿宋" w:hint="eastAsia"/>
          <w:sz w:val="28"/>
          <w:szCs w:val="28"/>
        </w:rPr>
        <w:t>外语外贸</w:t>
      </w:r>
      <w:proofErr w:type="gramEnd"/>
      <w:r w:rsidRPr="00B72198">
        <w:rPr>
          <w:rFonts w:ascii="仿宋" w:eastAsia="仿宋" w:hAnsi="仿宋" w:hint="eastAsia"/>
          <w:sz w:val="28"/>
          <w:szCs w:val="28"/>
        </w:rPr>
        <w:t>院校实践育人工作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lastRenderedPageBreak/>
        <w:t>志愿服务工作的</w:t>
      </w:r>
      <w:proofErr w:type="gramStart"/>
      <w:r w:rsidRPr="00B72198">
        <w:rPr>
          <w:rFonts w:ascii="仿宋" w:eastAsia="仿宋" w:hAnsi="仿宋" w:hint="eastAsia"/>
          <w:sz w:val="28"/>
          <w:szCs w:val="28"/>
        </w:rPr>
        <w:t>长效化</w:t>
      </w:r>
      <w:proofErr w:type="gramEnd"/>
      <w:r w:rsidRPr="00B72198">
        <w:rPr>
          <w:rFonts w:ascii="仿宋" w:eastAsia="仿宋" w:hAnsi="仿宋" w:hint="eastAsia"/>
          <w:sz w:val="28"/>
          <w:szCs w:val="28"/>
        </w:rPr>
        <w:t>机制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学生社团管理服务与校园文化构建</w:t>
      </w:r>
    </w:p>
    <w:p w:rsidR="00B72198" w:rsidRPr="00B72198" w:rsidRDefault="00B72198" w:rsidP="00B72198">
      <w:pPr>
        <w:spacing w:line="44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72198">
        <w:rPr>
          <w:rFonts w:ascii="仿宋" w:eastAsia="仿宋" w:hAnsi="仿宋" w:hint="eastAsia"/>
          <w:b/>
          <w:sz w:val="28"/>
          <w:szCs w:val="28"/>
        </w:rPr>
        <w:t>(九)国外学生事务管理经验与借鉴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“社区式”学生事务管理模式探究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国外高校学生服务管理信息化建设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国外新生入学教育模式解析</w:t>
      </w:r>
    </w:p>
    <w:p w:rsidR="00B72198" w:rsidRPr="00B72198" w:rsidRDefault="00B72198" w:rsidP="00B72198">
      <w:pPr>
        <w:spacing w:line="44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72198">
        <w:rPr>
          <w:rFonts w:ascii="仿宋" w:eastAsia="仿宋" w:hAnsi="仿宋" w:hint="eastAsia"/>
          <w:b/>
          <w:sz w:val="28"/>
          <w:szCs w:val="28"/>
        </w:rPr>
        <w:t>(十)创新创业教育与就业工作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创新创业教育课程体系建设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国内高校创业学院的实践、经验与启示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创新创业教育“双导师”制实践</w:t>
      </w:r>
    </w:p>
    <w:p w:rsidR="00B72198" w:rsidRPr="00B72198" w:rsidRDefault="00B72198" w:rsidP="00B72198">
      <w:pPr>
        <w:spacing w:line="44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72198">
        <w:rPr>
          <w:rFonts w:ascii="仿宋" w:eastAsia="仿宋" w:hAnsi="仿宋" w:hint="eastAsia"/>
          <w:b/>
          <w:sz w:val="28"/>
          <w:szCs w:val="28"/>
        </w:rPr>
        <w:t>(十一)</w:t>
      </w:r>
      <w:proofErr w:type="gramStart"/>
      <w:r w:rsidRPr="00B72198">
        <w:rPr>
          <w:rFonts w:ascii="仿宋" w:eastAsia="仿宋" w:hAnsi="仿宋" w:hint="eastAsia"/>
          <w:b/>
          <w:sz w:val="28"/>
          <w:szCs w:val="28"/>
        </w:rPr>
        <w:t>思政类</w:t>
      </w:r>
      <w:proofErr w:type="gramEnd"/>
      <w:r w:rsidRPr="00B72198">
        <w:rPr>
          <w:rFonts w:ascii="仿宋" w:eastAsia="仿宋" w:hAnsi="仿宋" w:hint="eastAsia"/>
          <w:b/>
          <w:sz w:val="28"/>
          <w:szCs w:val="28"/>
        </w:rPr>
        <w:t>课程教学研讨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如何提高</w:t>
      </w:r>
      <w:proofErr w:type="gramStart"/>
      <w:r w:rsidRPr="00B72198">
        <w:rPr>
          <w:rFonts w:ascii="仿宋" w:eastAsia="仿宋" w:hAnsi="仿宋" w:hint="eastAsia"/>
          <w:sz w:val="28"/>
          <w:szCs w:val="28"/>
        </w:rPr>
        <w:t>思政类</w:t>
      </w:r>
      <w:proofErr w:type="gramEnd"/>
      <w:r w:rsidRPr="00B72198">
        <w:rPr>
          <w:rFonts w:ascii="仿宋" w:eastAsia="仿宋" w:hAnsi="仿宋" w:hint="eastAsia"/>
          <w:sz w:val="28"/>
          <w:szCs w:val="28"/>
        </w:rPr>
        <w:t>课程的吸引力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proofErr w:type="gramStart"/>
      <w:r w:rsidRPr="00B72198">
        <w:rPr>
          <w:rFonts w:ascii="仿宋" w:eastAsia="仿宋" w:hAnsi="仿宋" w:hint="eastAsia"/>
          <w:sz w:val="28"/>
          <w:szCs w:val="28"/>
        </w:rPr>
        <w:t>思政类</w:t>
      </w:r>
      <w:proofErr w:type="gramEnd"/>
      <w:r w:rsidRPr="00B72198">
        <w:rPr>
          <w:rFonts w:ascii="仿宋" w:eastAsia="仿宋" w:hAnsi="仿宋" w:hint="eastAsia"/>
          <w:sz w:val="28"/>
          <w:szCs w:val="28"/>
        </w:rPr>
        <w:t>课程教学体系的建设与规范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>理论与实践一一</w:t>
      </w:r>
      <w:proofErr w:type="gramStart"/>
      <w:r w:rsidRPr="00B72198">
        <w:rPr>
          <w:rFonts w:ascii="仿宋" w:eastAsia="仿宋" w:hAnsi="仿宋" w:hint="eastAsia"/>
          <w:sz w:val="28"/>
          <w:szCs w:val="28"/>
        </w:rPr>
        <w:t>思政类</w:t>
      </w:r>
      <w:proofErr w:type="gramEnd"/>
      <w:r w:rsidRPr="00B72198">
        <w:rPr>
          <w:rFonts w:ascii="仿宋" w:eastAsia="仿宋" w:hAnsi="仿宋" w:hint="eastAsia"/>
          <w:sz w:val="28"/>
          <w:szCs w:val="28"/>
        </w:rPr>
        <w:t>课程教学的“组合拳”</w:t>
      </w:r>
    </w:p>
    <w:p w:rsidR="00B72198" w:rsidRPr="00B72198" w:rsidRDefault="00B72198" w:rsidP="00B72198">
      <w:pPr>
        <w:spacing w:line="44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72198">
        <w:rPr>
          <w:rFonts w:ascii="仿宋" w:eastAsia="仿宋" w:hAnsi="仿宋" w:hint="eastAsia"/>
          <w:b/>
          <w:sz w:val="28"/>
          <w:szCs w:val="28"/>
        </w:rPr>
        <w:t>(十二)学生工作基础理论研究</w:t>
      </w:r>
    </w:p>
    <w:p w:rsidR="00B72198" w:rsidRPr="00B72198" w:rsidRDefault="00B72198" w:rsidP="00B72198">
      <w:pPr>
        <w:spacing w:line="440" w:lineRule="exact"/>
        <w:rPr>
          <w:rFonts w:ascii="仿宋" w:eastAsia="仿宋" w:hAnsi="仿宋"/>
          <w:sz w:val="28"/>
          <w:szCs w:val="28"/>
        </w:rPr>
      </w:pPr>
      <w:r w:rsidRPr="00B72198">
        <w:rPr>
          <w:rFonts w:ascii="仿宋" w:eastAsia="仿宋" w:hAnsi="仿宋" w:hint="eastAsia"/>
          <w:sz w:val="28"/>
          <w:szCs w:val="28"/>
        </w:rPr>
        <w:t xml:space="preserve">  (方向自拟)</w:t>
      </w:r>
    </w:p>
    <w:p w:rsidR="00927118" w:rsidRPr="00B72198" w:rsidRDefault="00927118" w:rsidP="00B72198">
      <w:pPr>
        <w:spacing w:line="440" w:lineRule="exact"/>
        <w:rPr>
          <w:rFonts w:ascii="仿宋" w:eastAsia="仿宋" w:hAnsi="仿宋"/>
          <w:sz w:val="28"/>
          <w:szCs w:val="28"/>
        </w:rPr>
      </w:pPr>
    </w:p>
    <w:sectPr w:rsidR="00927118" w:rsidRPr="00B72198" w:rsidSect="0092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198"/>
    <w:rsid w:val="001440D4"/>
    <w:rsid w:val="00173F7D"/>
    <w:rsid w:val="001E7585"/>
    <w:rsid w:val="002166F6"/>
    <w:rsid w:val="002257C5"/>
    <w:rsid w:val="002E502C"/>
    <w:rsid w:val="004B65AA"/>
    <w:rsid w:val="005B6FA2"/>
    <w:rsid w:val="005E3FBC"/>
    <w:rsid w:val="006C008D"/>
    <w:rsid w:val="00737D33"/>
    <w:rsid w:val="007A7A4C"/>
    <w:rsid w:val="00811403"/>
    <w:rsid w:val="00883FEC"/>
    <w:rsid w:val="008B753B"/>
    <w:rsid w:val="008D08FD"/>
    <w:rsid w:val="00923D3C"/>
    <w:rsid w:val="00927118"/>
    <w:rsid w:val="00A8752B"/>
    <w:rsid w:val="00B72198"/>
    <w:rsid w:val="00C90702"/>
    <w:rsid w:val="00E00025"/>
    <w:rsid w:val="00E81B19"/>
    <w:rsid w:val="00EB3A26"/>
    <w:rsid w:val="00F45CC2"/>
    <w:rsid w:val="00F865A5"/>
    <w:rsid w:val="00F9089A"/>
    <w:rsid w:val="00FA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2016-05-27T04:22:00Z</dcterms:created>
  <dcterms:modified xsi:type="dcterms:W3CDTF">2016-05-27T04:23:00Z</dcterms:modified>
</cp:coreProperties>
</file>